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/>
        <w:jc w:val="center"/>
      </w:pPr>
      <w:r>
        <w:rPr>
          <w:rFonts w:ascii="Arial" w:hAnsi="Arial"/>
          <w:b/>
          <w:color w:val="1F4E79"/>
          <w:sz w:val="44"/>
        </w:rPr>
        <w:t>TED KLEIN</w:t>
      </w:r>
    </w:p>
    <w:p>
      <w:pPr>
        <w:spacing w:after="40"/>
        <w:jc w:val="center"/>
      </w:pPr>
      <w:r>
        <w:rPr>
          <w:b/>
          <w:color w:val="414141"/>
          <w:sz w:val="20"/>
        </w:rPr>
        <w:t>OPERATIONS  •  SUPPLY CHAIN  •  TRANSPORTATION LEADERSHIP</w:t>
      </w:r>
    </w:p>
    <w:p>
      <w:pPr>
        <w:spacing w:after="0"/>
        <w:jc w:val="center"/>
      </w:pPr>
      <w:r>
        <w:t xml:space="preserve">Relocating to Longview / Kelso, WA  |  PNW Native  |  </w:t>
      </w:r>
      <w:hyperlink r:id="rId9">
        <w:r>
          <w:rPr>
            <w:color w:val="1F4E79"/>
          </w:rPr>
          <w:t>tedklein11@gmail.com</w:t>
        </w:r>
      </w:hyperlink>
      <w:r>
        <w:t xml:space="preserve">  |  U.S. 1-850-800-8337  |  Costa Rica +506-8731-8686</w:t>
      </w:r>
    </w:p>
    <w:p>
      <w:pPr>
        <w:spacing w:after="80"/>
        <w:jc w:val="center"/>
      </w:pPr>
      <w:r/>
      <w:r/>
      <w:hyperlink r:id="rId10">
        <w:r>
          <w:rPr>
            <w:color w:val="1F4E79"/>
            <w:u w:val="single"/>
          </w:rPr>
          <w:t>LinkedIn</w:t>
        </w:r>
      </w:hyperlink>
      <w:r>
        <w:t xml:space="preserve">  |  Career Portfolio: </w:t>
      </w:r>
      <w:hyperlink r:id="rId12">
        <w:r>
          <w:rPr>
            <w:color w:val="1F4E79"/>
            <w:u w:val="single"/>
          </w:rPr>
          <w:t>www.tedklein.online</w:t>
        </w:r>
      </w:hyperlink>
    </w:p>
    <w:p>
      <w:pPr>
        <w:pStyle w:val="ResumeSection"/>
        <w:pBdr>
          <w:bottom w:val="single" w:sz="5" w:space="2" w:color="B7C9DA"/>
        </w:pBdr>
      </w:pPr>
      <w:r>
        <w:t>EXECUTIVE PROFILE</w:t>
      </w:r>
    </w:p>
    <w:p>
      <w:pPr>
        <w:spacing w:after="80"/>
      </w:pPr>
      <w:r>
        <w:t>Operations and business leader with 25+ years of progressive experience across transportation, distribution, warehousing, supply chain, and multi-site operations. Career progression from hands-on operations through General Manager, CFO/GM, and business ownership, with leadership responsibility for up to 130 employees and full P&amp;L performance. Known for improving operations, developing strong teams, strengthening financial controls, and translating operational problems into measurable results.</w:t>
      </w:r>
    </w:p>
    <w:p>
      <w:pPr>
        <w:pStyle w:val="ResumeSection"/>
        <w:pBdr>
          <w:bottom w:val="single" w:sz="5" w:space="2" w:color="B7C9DA"/>
        </w:pBdr>
      </w:pPr>
      <w:r>
        <w:t>SELECTED CAREER IMPACT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3485"/>
        <w:gridCol w:w="3485"/>
        <w:gridCol w:w="3485"/>
      </w:tblGrid>
      <w:tr>
        <w:tc>
          <w:tcPr>
            <w:tcW w:type="dxa" w:w="3485"/>
            <w:vAlign w:val="center"/>
            <w:shd w:fill="F4F7FA"/>
          </w:tcPr>
          <w:p>
            <w:pPr>
              <w:spacing w:after="0"/>
              <w:jc w:val="center"/>
            </w:pPr>
            <w:r>
              <w:rPr>
                <w:b/>
                <w:color w:val="1F4E79"/>
                <w:sz w:val="22"/>
              </w:rPr>
              <w:t>MOST PROFITABLE</w:t>
            </w:r>
            <w:r>
              <w:rPr>
                <w:sz w:val="16"/>
              </w:rPr>
              <w:br/>
              <w:t>Terminal Company-Wide</w:t>
            </w:r>
          </w:p>
        </w:tc>
        <w:tc>
          <w:tcPr>
            <w:tcW w:type="dxa" w:w="3485"/>
            <w:vAlign w:val="center"/>
            <w:shd w:fill="F4F7FA"/>
          </w:tcPr>
          <w:p>
            <w:pPr>
              <w:spacing w:after="0"/>
              <w:jc w:val="center"/>
            </w:pPr>
            <w:r>
              <w:rPr>
                <w:b/>
                <w:color w:val="1F4E79"/>
                <w:sz w:val="22"/>
              </w:rPr>
              <w:t>80%</w:t>
            </w:r>
            <w:r>
              <w:rPr>
                <w:sz w:val="16"/>
              </w:rPr>
              <w:br/>
              <w:t>Claims Reduction</w:t>
            </w:r>
          </w:p>
        </w:tc>
        <w:tc>
          <w:tcPr>
            <w:tcW w:type="dxa" w:w="3485"/>
            <w:vAlign w:val="center"/>
            <w:shd w:fill="F4F7FA"/>
          </w:tcPr>
          <w:p>
            <w:pPr>
              <w:spacing w:after="0"/>
              <w:jc w:val="center"/>
            </w:pPr>
            <w:r>
              <w:rPr>
                <w:b/>
                <w:color w:val="1F4E79"/>
                <w:sz w:val="22"/>
              </w:rPr>
              <w:t>~$100K</w:t>
            </w:r>
            <w:r>
              <w:rPr>
                <w:sz w:val="16"/>
              </w:rPr>
              <w:br/>
              <w:t>Annual Insurance Savings</w:t>
            </w:r>
          </w:p>
        </w:tc>
      </w:tr>
      <w:tr>
        <w:tc>
          <w:tcPr>
            <w:tcW w:type="dxa" w:w="3485"/>
            <w:vAlign w:val="center"/>
            <w:shd w:fill="F4F7FA"/>
          </w:tcPr>
          <w:p>
            <w:pPr>
              <w:spacing w:after="0"/>
              <w:jc w:val="center"/>
            </w:pPr>
            <w:r>
              <w:rPr>
                <w:b/>
                <w:color w:val="1F4E79"/>
                <w:sz w:val="22"/>
              </w:rPr>
              <w:t>~20%</w:t>
            </w:r>
            <w:r>
              <w:rPr>
                <w:sz w:val="16"/>
              </w:rPr>
              <w:br/>
              <w:t>Labor Cost Reduction</w:t>
            </w:r>
          </w:p>
        </w:tc>
        <w:tc>
          <w:tcPr>
            <w:tcW w:type="dxa" w:w="3485"/>
            <w:vAlign w:val="center"/>
            <w:shd w:fill="F4F7FA"/>
          </w:tcPr>
          <w:p>
            <w:pPr>
              <w:spacing w:after="0"/>
              <w:jc w:val="center"/>
            </w:pPr>
            <w:r>
              <w:rPr>
                <w:b/>
                <w:color w:val="1F4E79"/>
                <w:sz w:val="22"/>
              </w:rPr>
              <w:t>80%</w:t>
            </w:r>
            <w:r>
              <w:rPr>
                <w:sz w:val="16"/>
              </w:rPr>
              <w:br/>
              <w:t>Turnover Reduction</w:t>
            </w:r>
          </w:p>
        </w:tc>
        <w:tc>
          <w:tcPr>
            <w:tcW w:type="dxa" w:w="3485"/>
            <w:vAlign w:val="center"/>
            <w:shd w:fill="F4F7FA"/>
          </w:tcPr>
          <w:p>
            <w:pPr>
              <w:spacing w:after="0"/>
              <w:jc w:val="center"/>
            </w:pPr>
            <w:r>
              <w:rPr>
                <w:b/>
                <w:color w:val="1F4E79"/>
                <w:sz w:val="22"/>
              </w:rPr>
              <w:t>~120-130</w:t>
            </w:r>
            <w:r>
              <w:rPr>
                <w:sz w:val="16"/>
              </w:rPr>
              <w:br/>
              <w:t>Employees Led</w:t>
            </w:r>
          </w:p>
        </w:tc>
      </w:tr>
    </w:tbl>
    <w:p>
      <w:pPr>
        <w:pStyle w:val="ResumeSection"/>
        <w:pBdr>
          <w:bottom w:val="single" w:sz="5" w:space="2" w:color="B7C9DA"/>
        </w:pBdr>
      </w:pPr>
      <w:r>
        <w:t>CORE LEADERSHIP</w:t>
      </w:r>
    </w:p>
    <w:p>
      <w:pPr>
        <w:spacing w:after="60"/>
      </w:pPr>
      <w:r>
        <w:t>P&amp;L &amp; Financial Management  •  Multi-Site Operations  •  Operational Improvement  •  Transportation &amp; Distribution  •  Warehousing &amp; Inventory  •  Supply Chain  •  Cost Reduction  •  Safety &amp; Compliance  •  Leadership Development  •  ERP/WMS Implementation  •  Project Logistics  •  International Sourcing</w:t>
      </w:r>
    </w:p>
    <w:p>
      <w:pPr>
        <w:pStyle w:val="ResumeSection"/>
        <w:pBdr>
          <w:bottom w:val="single" w:sz="5" w:space="2" w:color="B7C9DA"/>
        </w:pBdr>
      </w:pPr>
      <w:r>
        <w:t>PROFESSIONAL EXPERIENCE</w:t>
      </w:r>
    </w:p>
    <w:p>
      <w:pPr>
        <w:pStyle w:val="ResumeCompany"/>
      </w:pPr>
      <w:r>
        <w:t>KREATIVE KLEIN HOLDINGS S.R.L.</w:t>
      </w:r>
      <w:r>
        <w:rPr>
          <w:b w:val="0"/>
          <w:color w:val="5A5A5A"/>
        </w:rPr>
        <w:t xml:space="preserve">  |  Costa Rica</w:t>
      </w:r>
    </w:p>
    <w:p>
      <w:pPr>
        <w:pStyle w:val="ResumeRole"/>
      </w:pPr>
      <w:r>
        <w:t>President / Founder</w:t>
      </w:r>
      <w:r>
        <w:rPr>
          <w:b w:val="0"/>
        </w:rPr>
        <w:t xml:space="preserve">  |  2021-Present</w:t>
      </w:r>
    </w:p>
    <w:p>
      <w:pPr>
        <w:spacing w:after="40"/>
      </w:pPr>
      <w:r>
        <w:t>Founded and manage business ventures spanning transportation-related operations, international sourcing, logistics, and operations consulting.</w:t>
      </w:r>
    </w:p>
    <w:p>
      <w:pPr>
        <w:spacing w:after="30"/>
        <w:ind w:left="230" w:hanging="144"/>
      </w:pPr>
      <w:r>
        <w:t xml:space="preserve">• </w:t>
      </w:r>
      <w:r>
        <w:t>Built operations from concept through launch, including processes, financial controls, technology, vendor relationships, marketing, and day-to-day execution.</w:t>
      </w:r>
    </w:p>
    <w:p>
      <w:pPr>
        <w:spacing w:after="30"/>
        <w:ind w:left="230" w:hanging="144"/>
      </w:pPr>
      <w:r>
        <w:t xml:space="preserve">• </w:t>
      </w:r>
      <w:r>
        <w:t>Source equipment and products from U.S. and Chinese manufacturers, coordinating purchasing, international logistics, customs, and importation.</w:t>
      </w:r>
    </w:p>
    <w:p>
      <w:pPr>
        <w:spacing w:after="30"/>
        <w:ind w:left="230" w:hanging="144"/>
      </w:pPr>
      <w:r>
        <w:t xml:space="preserve">• </w:t>
      </w:r>
      <w:r>
        <w:t>Advise transportation and warehousing operations on efficiency, cost control, workflow, and process improvement.</w:t>
      </w:r>
    </w:p>
    <w:p>
      <w:pPr>
        <w:pStyle w:val="ResumeCompany"/>
      </w:pPr>
      <w:r>
        <w:t>GENE'S TOWING &amp; TRANSPORT</w:t>
      </w:r>
      <w:r>
        <w:rPr>
          <w:b w:val="0"/>
          <w:color w:val="5A5A5A"/>
        </w:rPr>
        <w:t xml:space="preserve">  |  Lakewood, WA</w:t>
      </w:r>
    </w:p>
    <w:p>
      <w:pPr>
        <w:pStyle w:val="ResumeRole"/>
      </w:pPr>
      <w:r>
        <w:t>CFO / General Manager</w:t>
      </w:r>
      <w:r>
        <w:rPr>
          <w:b w:val="0"/>
        </w:rPr>
        <w:t xml:space="preserve">  |  2019-2021</w:t>
      </w:r>
    </w:p>
    <w:p>
      <w:pPr>
        <w:spacing w:after="40"/>
      </w:pPr>
      <w:r>
        <w:t>Led financial and operational management across four locations, combining CFO-level financial oversight with hands-on general management.</w:t>
      </w:r>
    </w:p>
    <w:p>
      <w:pPr>
        <w:spacing w:after="30"/>
        <w:ind w:left="230" w:hanging="144"/>
      </w:pPr>
      <w:r>
        <w:t xml:space="preserve">• </w:t>
      </w:r>
      <w:r>
        <w:t>Built company P&amp;L reporting from the ground up, creating greater visibility into operating performance and cost drivers.</w:t>
      </w:r>
    </w:p>
    <w:p>
      <w:pPr>
        <w:spacing w:after="30"/>
        <w:ind w:left="230" w:hanging="144"/>
      </w:pPr>
      <w:r>
        <w:t xml:space="preserve">• </w:t>
      </w:r>
      <w:r>
        <w:t>Identified and corrected a compensation-process issue, reducing total labor expense approximately 20% while improving accuracy.</w:t>
      </w:r>
    </w:p>
    <w:p>
      <w:pPr>
        <w:spacing w:after="30"/>
        <w:ind w:left="230" w:hanging="144"/>
      </w:pPr>
      <w:r>
        <w:t xml:space="preserve">• </w:t>
      </w:r>
      <w:r>
        <w:t>Strengthened inventory, vendor, technology, and operating controls; consolidated redundant services and renegotiated vendor relationships.</w:t>
      </w:r>
    </w:p>
    <w:p>
      <w:pPr>
        <w:pStyle w:val="ResumeCompany"/>
      </w:pPr>
      <w:r>
        <w:t>REDDAWAY</w:t>
      </w:r>
      <w:r>
        <w:rPr>
          <w:b w:val="0"/>
          <w:color w:val="5A5A5A"/>
        </w:rPr>
        <w:t xml:space="preserve">  |  Tacoma, WA</w:t>
      </w:r>
    </w:p>
    <w:p>
      <w:pPr>
        <w:pStyle w:val="ResumeRole"/>
      </w:pPr>
      <w:r>
        <w:t>Terminal / General Manager</w:t>
      </w:r>
      <w:r>
        <w:rPr>
          <w:b w:val="0"/>
        </w:rPr>
        <w:t xml:space="preserve">  |  2015-2019</w:t>
      </w:r>
    </w:p>
    <w:p>
      <w:pPr>
        <w:spacing w:after="40"/>
      </w:pPr>
      <w:r>
        <w:t>Directed a high-volume LTL terminal with approximately 120 employees across drivers, dock, dispatch, customer service, and administration, with full P&amp;L responsibility.</w:t>
      </w:r>
    </w:p>
    <w:p>
      <w:pPr>
        <w:spacing w:after="30"/>
        <w:ind w:left="230" w:hanging="144"/>
      </w:pPr>
      <w:r>
        <w:t xml:space="preserve">• </w:t>
      </w:r>
      <w:r>
        <w:t>Led the most profitable terminal in the company, balancing financial performance with service, productivity, safety, and employee development.</w:t>
      </w:r>
    </w:p>
    <w:p>
      <w:pPr>
        <w:spacing w:after="30"/>
        <w:ind w:left="230" w:hanging="144"/>
      </w:pPr>
      <w:r>
        <w:t xml:space="preserve">• </w:t>
      </w:r>
      <w:r>
        <w:t>Directed city, linehaul, dock, dispatch, staffing, equipment, and facility operations.</w:t>
      </w:r>
    </w:p>
    <w:p>
      <w:pPr>
        <w:spacing w:after="30"/>
        <w:ind w:left="230" w:hanging="144"/>
      </w:pPr>
      <w:r>
        <w:t xml:space="preserve">• </w:t>
      </w:r>
      <w:r>
        <w:t>Developed a vehicle maintenance program that improved fleet reliability and employee confidence.</w:t>
      </w:r>
    </w:p>
    <w:p>
      <w:pPr>
        <w:spacing w:after="30"/>
        <w:ind w:left="230" w:hanging="144"/>
      </w:pPr>
      <w:r>
        <w:t xml:space="preserve">• </w:t>
      </w:r>
      <w:r>
        <w:t>Managed ELD implementation/compliance and built industry and driving-school relationships supporting recruiting and driver engagement.</w:t>
      </w:r>
    </w:p>
    <w:p>
      <w:r>
        <w:br w:type="page"/>
      </w:r>
    </w:p>
    <w:p>
      <w:pPr>
        <w:pStyle w:val="ResumeSection"/>
        <w:pBdr>
          <w:bottom w:val="single" w:sz="5" w:space="2" w:color="B7C9DA"/>
        </w:pBdr>
        <w:spacing w:after="60" w:line="247" w:lineRule="auto"/>
      </w:pPr>
      <w:r>
        <w:rPr>
          <w:sz w:val="19"/>
        </w:rPr>
        <w:t>PROFESSIONAL EXPERIENCE - CONTINUED</w:t>
      </w:r>
    </w:p>
    <w:p>
      <w:pPr>
        <w:pStyle w:val="ResumeCompany"/>
        <w:spacing w:after="60" w:line="247" w:lineRule="auto"/>
      </w:pPr>
      <w:r>
        <w:rPr>
          <w:sz w:val="19"/>
        </w:rPr>
        <w:t>CARLILE TRANSPORTATION SYSTEMS</w:t>
      </w:r>
      <w:r>
        <w:rPr>
          <w:b w:val="0"/>
          <w:color w:val="5A5A5A"/>
          <w:sz w:val="19"/>
        </w:rPr>
        <w:t xml:space="preserve">  |  Tacoma, WA</w:t>
      </w:r>
    </w:p>
    <w:p>
      <w:pPr>
        <w:pStyle w:val="ResumeRole"/>
        <w:spacing w:after="60" w:line="247" w:lineRule="auto"/>
      </w:pPr>
      <w:r>
        <w:rPr>
          <w:sz w:val="19"/>
        </w:rPr>
        <w:t>Regional Operations Manager - Inventory, Warehouse &amp; Distribution (2013-2015)</w:t>
        <w:br/>
        <w:t>Progressive Operations &amp; Management Roles</w:t>
      </w:r>
      <w:r>
        <w:rPr>
          <w:b w:val="0"/>
          <w:sz w:val="19"/>
        </w:rPr>
        <w:t xml:space="preserve">  |  1994-2013</w:t>
      </w:r>
    </w:p>
    <w:p>
      <w:pPr>
        <w:spacing w:after="60" w:line="247" w:lineRule="auto"/>
      </w:pPr>
      <w:r>
        <w:rPr>
          <w:sz w:val="19"/>
        </w:rPr>
        <w:t>Progressive 19-year career across transportation, warehousing, distribution, inventory management, project logistics, and multi-facility operations. Led 6 direct and approximately 130 indirect employees while supporting customers ranging from small businesses to Fortune 500 companies.</w:t>
      </w:r>
    </w:p>
    <w:p>
      <w:pPr>
        <w:spacing w:after="60" w:line="247" w:lineRule="auto"/>
        <w:ind w:left="230" w:hanging="144"/>
      </w:pPr>
      <w:r>
        <w:rPr>
          <w:sz w:val="19"/>
        </w:rPr>
        <w:t xml:space="preserve">• </w:t>
      </w:r>
      <w:r>
        <w:rPr>
          <w:sz w:val="19"/>
        </w:rPr>
        <w:t>Reduced employee turnover approximately 80%, helping achieve an average employee tenure of approximately seven years.</w:t>
      </w:r>
    </w:p>
    <w:p>
      <w:pPr>
        <w:spacing w:after="60" w:line="247" w:lineRule="auto"/>
        <w:ind w:left="230" w:hanging="144"/>
      </w:pPr>
      <w:r>
        <w:rPr>
          <w:sz w:val="19"/>
        </w:rPr>
        <w:t xml:space="preserve">• </w:t>
      </w:r>
      <w:r>
        <w:rPr>
          <w:sz w:val="19"/>
        </w:rPr>
        <w:t>Developed a parcel tracking and accountability process that reduced claims approximately 80% and generated roughly $34,000 in annual savings.</w:t>
      </w:r>
    </w:p>
    <w:p>
      <w:pPr>
        <w:spacing w:after="60" w:line="247" w:lineRule="auto"/>
        <w:ind w:left="230" w:hanging="144"/>
      </w:pPr>
      <w:r>
        <w:rPr>
          <w:sz w:val="19"/>
        </w:rPr>
        <w:t xml:space="preserve">• </w:t>
      </w:r>
      <w:r>
        <w:rPr>
          <w:sz w:val="19"/>
        </w:rPr>
        <w:t>Helped achieve an L&amp;I experience factor of approximately 0.5, contributing to roughly $100,000 in annual insurance savings.</w:t>
      </w:r>
    </w:p>
    <w:p>
      <w:pPr>
        <w:spacing w:after="60" w:line="247" w:lineRule="auto"/>
        <w:ind w:left="230" w:hanging="144"/>
      </w:pPr>
      <w:r>
        <w:rPr>
          <w:sz w:val="19"/>
        </w:rPr>
        <w:t xml:space="preserve">• </w:t>
      </w:r>
      <w:r>
        <w:rPr>
          <w:sz w:val="19"/>
        </w:rPr>
        <w:t>Reduced ocean transportation costs approximately 20% and identified more than $250,000 in grant funding opportunities.</w:t>
      </w:r>
    </w:p>
    <w:p>
      <w:pPr>
        <w:spacing w:after="60" w:line="247" w:lineRule="auto"/>
        <w:ind w:left="230" w:hanging="144"/>
      </w:pPr>
      <w:r>
        <w:rPr>
          <w:sz w:val="19"/>
        </w:rPr>
        <w:t xml:space="preserve">• </w:t>
      </w:r>
      <w:r>
        <w:rPr>
          <w:sz w:val="19"/>
        </w:rPr>
        <w:t>Served on implementation teams for TruckMate ERP/TMS and PeopleNet ELD and managed WMS-directed operations.</w:t>
      </w:r>
    </w:p>
    <w:p>
      <w:pPr>
        <w:spacing w:after="60" w:line="247" w:lineRule="auto"/>
        <w:ind w:left="230" w:hanging="144"/>
      </w:pPr>
      <w:r>
        <w:rPr>
          <w:sz w:val="19"/>
        </w:rPr>
        <w:t xml:space="preserve">• </w:t>
      </w:r>
      <w:r>
        <w:rPr>
          <w:sz w:val="19"/>
        </w:rPr>
        <w:t>Led complex logistics involving LTL, TL, refrigerated, hazmat, hazardous waste, heavy equipment, rail, ocean, air, and specialized project freight.</w:t>
      </w:r>
    </w:p>
    <w:p>
      <w:pPr>
        <w:spacing w:after="60" w:line="247" w:lineRule="auto"/>
        <w:ind w:left="230" w:hanging="144"/>
      </w:pPr>
      <w:r>
        <w:rPr>
          <w:sz w:val="19"/>
        </w:rPr>
        <w:t xml:space="preserve">• </w:t>
      </w:r>
      <w:r>
        <w:rPr>
          <w:b/>
        </w:rPr>
        <w:t xml:space="preserve">Project execution: </w:t>
      </w:r>
      <w:r>
        <w:rPr>
          <w:sz w:val="19"/>
        </w:rPr>
        <w:t>coordinated the rapid handling of approximately 120 railcars / 2+ million pounds of steel in three days, avoiding demurrage and disruption to surrounding rail customers.</w:t>
      </w:r>
    </w:p>
    <w:p>
      <w:pPr>
        <w:spacing w:after="60" w:line="247" w:lineRule="auto"/>
      </w:pPr>
    </w:p>
    <w:p>
      <w:pPr>
        <w:spacing w:after="60" w:line="247" w:lineRule="auto"/>
        <w:ind w:left="230" w:hanging="144"/>
      </w:pPr>
      <w:r>
        <w:rPr>
          <w:sz w:val="19"/>
        </w:rPr>
        <w:t xml:space="preserve">• </w:t>
      </w:r>
      <w:r>
        <w:rPr>
          <w:sz w:val="19"/>
        </w:rPr>
        <w:t>Served as operational liaison with OSHA/DOSH, DOT, EPA, Port of Tacoma, Tacoma Rail, and other regulatory and industry organizations.</w:t>
      </w:r>
    </w:p>
    <w:p>
      <w:pPr>
        <w:pStyle w:val="ResumeSection"/>
        <w:pBdr>
          <w:bottom w:val="single" w:sz="5" w:space="2" w:color="B7C9DA"/>
        </w:pBdr>
        <w:spacing w:after="60" w:line="247" w:lineRule="auto"/>
      </w:pPr>
      <w:r>
        <w:rPr>
          <w:sz w:val="19"/>
        </w:rPr>
        <w:t>SELECTED CUSTOMER &amp; PROJECT EXPERIENCE</w:t>
      </w:r>
    </w:p>
    <w:p>
      <w:pPr>
        <w:spacing w:after="50" w:line="247" w:lineRule="auto"/>
        <w:ind w:left="230" w:hanging="144"/>
      </w:pPr>
      <w:r>
        <w:rPr>
          <w:sz w:val="19"/>
        </w:rPr>
        <w:t xml:space="preserve">• </w:t>
      </w:r>
      <w:r>
        <w:rPr>
          <w:sz w:val="19"/>
        </w:rPr>
        <w:t>The Home Depot - Managed an Alaska consolidation and inventory-control operation utilizing an internally developed WMS.</w:t>
      </w:r>
    </w:p>
    <w:p>
      <w:pPr>
        <w:spacing w:after="50" w:line="247" w:lineRule="auto"/>
        <w:ind w:left="230" w:hanging="144"/>
      </w:pPr>
      <w:r>
        <w:rPr>
          <w:sz w:val="19"/>
        </w:rPr>
        <w:t xml:space="preserve">• </w:t>
      </w:r>
      <w:r>
        <w:rPr>
          <w:sz w:val="19"/>
        </w:rPr>
        <w:t>Halliburton Energy Services - Managed mud-box production, repackaging, vendor coordination, material specifications, inventory, and distribution supporting Alaska operations.</w:t>
      </w:r>
    </w:p>
    <w:p>
      <w:pPr>
        <w:spacing w:after="50" w:line="247" w:lineRule="auto"/>
        <w:ind w:left="230" w:hanging="144"/>
      </w:pPr>
      <w:r>
        <w:rPr>
          <w:sz w:val="19"/>
        </w:rPr>
        <w:t xml:space="preserve">• </w:t>
      </w:r>
      <w:r>
        <w:rPr>
          <w:sz w:val="19"/>
        </w:rPr>
        <w:t>TRW Inc. - Worked directly with engineers and blueprints supporting industrial pre-assembly for a clean-coal project.</w:t>
      </w:r>
    </w:p>
    <w:p>
      <w:pPr>
        <w:spacing w:after="50" w:line="247" w:lineRule="auto"/>
        <w:ind w:left="230" w:hanging="144"/>
      </w:pPr>
      <w:r>
        <w:rPr>
          <w:sz w:val="19"/>
        </w:rPr>
        <w:t xml:space="preserve">• </w:t>
      </w:r>
      <w:r>
        <w:rPr>
          <w:sz w:val="19"/>
        </w:rPr>
        <w:t>Complex Project Logistics - Led unusual and time-critical operations involving rail, ports, government agencies, regulated materials, and specialized industrial freight.</w:t>
      </w:r>
    </w:p>
    <w:p>
      <w:pPr>
        <w:pStyle w:val="ResumeSection"/>
        <w:pBdr>
          <w:bottom w:val="single" w:sz="5" w:space="2" w:color="B7C9DA"/>
        </w:pBdr>
        <w:spacing w:after="60" w:line="247" w:lineRule="auto"/>
      </w:pPr>
      <w:r>
        <w:rPr>
          <w:sz w:val="19"/>
        </w:rPr>
        <w:t>SYSTEMS &amp; OPERATIONAL EXPERTISE</w:t>
      </w:r>
    </w:p>
    <w:p>
      <w:pPr>
        <w:spacing w:after="60" w:line="247" w:lineRule="auto"/>
      </w:pPr>
      <w:r>
        <w:rPr>
          <w:b/>
        </w:rPr>
        <w:t xml:space="preserve">Systems: </w:t>
      </w:r>
      <w:r>
        <w:rPr>
          <w:sz w:val="19"/>
        </w:rPr>
        <w:t>TruckMate • PeopleNet • Qualcomm / Omnitracs • AS400 • WMS • ELD/TMS Systems</w:t>
      </w:r>
    </w:p>
    <w:p>
      <w:pPr>
        <w:spacing w:after="60" w:line="247" w:lineRule="auto"/>
      </w:pPr>
      <w:r>
        <w:rPr>
          <w:b/>
        </w:rPr>
        <w:t xml:space="preserve">Operations: </w:t>
      </w:r>
      <w:r>
        <w:rPr>
          <w:sz w:val="19"/>
        </w:rPr>
        <w:t>LTL • TL • Distribution • Warehousing • Inventory • Fleet • Refrigerated • Project Logistics • Rail • Ocean • International Logistics</w:t>
      </w:r>
    </w:p>
    <w:p>
      <w:pPr>
        <w:spacing w:after="60" w:line="247" w:lineRule="auto"/>
      </w:pPr>
      <w:r>
        <w:rPr>
          <w:b/>
        </w:rPr>
        <w:t xml:space="preserve">Safety &amp; Compliance: </w:t>
      </w:r>
      <w:r>
        <w:rPr>
          <w:sz w:val="19"/>
        </w:rPr>
        <w:t>DOT • OSHA/DOSH • EPA • Behavior-Based Safety • Hazmat • Hazardous Waste</w:t>
      </w:r>
    </w:p>
    <w:p>
      <w:pPr>
        <w:spacing w:after="60" w:line="247" w:lineRule="auto"/>
      </w:pPr>
      <w:r>
        <w:rPr>
          <w:b/>
        </w:rPr>
        <w:t xml:space="preserve">Additional: </w:t>
      </w:r>
      <w:r>
        <w:rPr>
          <w:sz w:val="19"/>
        </w:rPr>
        <w:t>Class A CDL held approximately 20 years with all endorsements</w:t>
      </w:r>
    </w:p>
    <w:p>
      <w:pPr>
        <w:pStyle w:val="ResumeSection"/>
        <w:pBdr>
          <w:bottom w:val="single" w:sz="5" w:space="2" w:color="B7C9DA"/>
        </w:pBdr>
        <w:spacing w:after="60" w:line="247" w:lineRule="auto"/>
      </w:pPr>
      <w:r>
        <w:rPr>
          <w:sz w:val="19"/>
        </w:rPr>
        <w:t>LEADERSHIP APPROACH</w:t>
      </w:r>
    </w:p>
    <w:p>
      <w:pPr>
        <w:spacing w:after="100" w:line="247" w:lineRule="auto" w:before="40"/>
      </w:pPr>
      <w:r>
        <w:rPr>
          <w:sz w:val="19"/>
        </w:rPr>
        <w:t>Hands-on, data-driven leadership that connects people, process, safety, service, and financial performance. Comfortable moving between strategic planning, P&amp;L review, supervisor coaching, customer discussions, and the operational floor.</w:t>
      </w:r>
    </w:p>
    <w:p>
      <w:pPr>
        <w:pStyle w:val="ResumeSection"/>
        <w:pBdr>
          <w:bottom w:val="single" w:sz="5" w:space="2" w:color="B7C9DA"/>
        </w:pBdr>
        <w:spacing w:after="60" w:line="247" w:lineRule="auto"/>
      </w:pPr>
      <w:r>
        <w:rPr>
          <w:sz w:val="19"/>
        </w:rPr>
        <w:t>PROFESSIONAL DEVELOPMENT</w:t>
      </w:r>
    </w:p>
    <w:p>
      <w:pPr>
        <w:spacing w:after="60" w:line="247" w:lineRule="auto"/>
      </w:pPr>
      <w:r>
        <w:rPr>
          <w:sz w:val="19"/>
        </w:rPr>
        <w:t>Lean Six Sigma  •  PMP Training  •  Behavior-Based Safety  •  OSHA / DOT Compliance</w:t>
      </w:r>
    </w:p>
    <w:p>
      <w:pPr>
        <w:spacing w:before="200" w:after="40" w:line="247" w:lineRule="auto"/>
        <w:jc w:val="center"/>
      </w:pPr>
      <w:r>
        <w:rPr>
          <w:i/>
          <w:sz w:val="18"/>
        </w:rPr>
        <w:t>Explore detailed career experience, leadership philosophy, and selected case studies:</w:t>
        <w:br/>
        <w:t>www.tedklein.online</w:t>
      </w:r>
      <w:r>
        <w:rPr>
          <w:b/>
          <w:sz w:val="18"/>
        </w:rPr>
      </w:r>
    </w:p>
    <w:sectPr w:rsidR="00FC693F" w:rsidRPr="0006063C" w:rsidSect="00034616">
      <w:footerReference w:type="default" r:id="rId11"/>
      <w:pgSz w:w="12240" w:h="15840"/>
      <w:pgMar w:top="749" w:right="979" w:bottom="749" w:left="97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787878"/>
        <w:sz w:val="15"/>
      </w:rPr>
    </w:r>
    <w:r>
      <w:rPr>
        <w:color w:val="787878"/>
        <w:sz w:val="15"/>
      </w:rPr>
    </w:r>
    <w:r>
      <w:rPr>
        <w:color w:val="787878"/>
        <w:sz w:val="15"/>
      </w:rPr>
      <w:t>Ted Klein  |  Executive Resume  |  www.tedklein.online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4" w:line="247" w:lineRule="auto"/>
    </w:pPr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ResumeSection">
    <w:name w:val="ResumeSection"/>
    <w:pPr>
      <w:spacing w:before="100" w:after="30"/>
    </w:pPr>
    <w:rPr>
      <w:rFonts w:ascii="Arial" w:hAnsi="Arial"/>
      <w:b/>
      <w:color w:val="1F4E79"/>
      <w:sz w:val="21"/>
    </w:rPr>
  </w:style>
  <w:style w:type="paragraph" w:customStyle="1" w:styleId="ResumeCompany">
    <w:name w:val="ResumeCompany"/>
    <w:pPr>
      <w:spacing w:before="100" w:after="30"/>
    </w:pPr>
    <w:rPr>
      <w:rFonts w:ascii="Arial" w:hAnsi="Arial"/>
      <w:b/>
      <w:color w:val="1E1E1E"/>
      <w:sz w:val="20"/>
    </w:rPr>
  </w:style>
  <w:style w:type="paragraph" w:customStyle="1" w:styleId="ResumeRole">
    <w:name w:val="ResumeRole"/>
    <w:pPr>
      <w:spacing w:before="100" w:after="30"/>
    </w:pPr>
    <w:rPr>
      <w:rFonts w:ascii="Arial" w:hAnsi="Arial"/>
      <w:b/>
      <w:color w:val="464646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mailto:tedklein11@gmail.com" TargetMode="External"/><Relationship Id="rId10" Type="http://schemas.openxmlformats.org/officeDocument/2006/relationships/hyperlink" Target="https://www.linkedin.com/in/tedklein1" TargetMode="External"/><Relationship Id="rId11" Type="http://schemas.openxmlformats.org/officeDocument/2006/relationships/footer" Target="footer1.xml"/><Relationship Id="rId12" Type="http://schemas.openxmlformats.org/officeDocument/2006/relationships/hyperlink" Target="https://www.tedklein.onl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